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066E4" w14:textId="77777777" w:rsidR="003F05AD" w:rsidRDefault="003F05AD" w:rsidP="003F05AD">
      <w:pPr>
        <w:pStyle w:val="Default"/>
      </w:pPr>
    </w:p>
    <w:p w14:paraId="52BE5808" w14:textId="4B641EBF" w:rsidR="002E2095" w:rsidRDefault="002E2095" w:rsidP="002E2095">
      <w:pPr>
        <w:jc w:val="center"/>
      </w:pPr>
      <w:r>
        <w:rPr>
          <w:b/>
          <w:bCs/>
        </w:rPr>
        <w:t>Great Lakes Energy 202</w:t>
      </w:r>
      <w:r w:rsidR="00BD7A70">
        <w:rPr>
          <w:b/>
          <w:bCs/>
        </w:rPr>
        <w:t>6</w:t>
      </w:r>
      <w:r>
        <w:rPr>
          <w:b/>
          <w:bCs/>
        </w:rPr>
        <w:t xml:space="preserve"> Community Grant Giveaway Rules and Guidelines</w:t>
      </w:r>
    </w:p>
    <w:p w14:paraId="6B440B30" w14:textId="77777777" w:rsidR="002E2095" w:rsidRDefault="002E2095" w:rsidP="002E2095">
      <w:r>
        <w:t> </w:t>
      </w:r>
    </w:p>
    <w:p w14:paraId="2C6E19F0" w14:textId="2FE6385A" w:rsidR="002E2095" w:rsidRDefault="002E2095" w:rsidP="002E2095">
      <w:pPr>
        <w:pStyle w:val="ListParagraph"/>
        <w:numPr>
          <w:ilvl w:val="0"/>
          <w:numId w:val="3"/>
        </w:numPr>
        <w:spacing w:line="252" w:lineRule="auto"/>
        <w:rPr>
          <w:rFonts w:eastAsia="Times New Roman"/>
        </w:rPr>
      </w:pPr>
      <w:r>
        <w:rPr>
          <w:rFonts w:eastAsia="Times New Roman"/>
        </w:rPr>
        <w:t xml:space="preserve">Members of Great Lakes Energy can nominate a 501c3 nonprofit organization that </w:t>
      </w:r>
      <w:proofErr w:type="gramStart"/>
      <w:r>
        <w:rPr>
          <w:rFonts w:eastAsia="Times New Roman"/>
        </w:rPr>
        <w:t>serve</w:t>
      </w:r>
      <w:proofErr w:type="gramEnd"/>
      <w:r>
        <w:rPr>
          <w:rFonts w:eastAsia="Times New Roman"/>
        </w:rPr>
        <w:t xml:space="preserve"> local communities in the counties served by Great Lakes Energy. Nominations must be received through the online nomination form found at </w:t>
      </w:r>
      <w:hyperlink r:id="rId8" w:history="1">
        <w:r>
          <w:rPr>
            <w:rStyle w:val="Hyperlink"/>
            <w:rFonts w:eastAsia="Times New Roman"/>
          </w:rPr>
          <w:t>https://www.gtlakes.com/community-grant-giveaway/</w:t>
        </w:r>
      </w:hyperlink>
      <w:r>
        <w:rPr>
          <w:rFonts w:eastAsia="Times New Roman"/>
        </w:rPr>
        <w:t xml:space="preserve"> by 5</w:t>
      </w:r>
      <w:r w:rsidR="00E25D7F">
        <w:rPr>
          <w:rFonts w:eastAsia="Times New Roman"/>
        </w:rPr>
        <w:t xml:space="preserve"> </w:t>
      </w:r>
      <w:r>
        <w:rPr>
          <w:rFonts w:eastAsia="Times New Roman"/>
        </w:rPr>
        <w:t>p</w:t>
      </w:r>
      <w:r w:rsidR="00E25D7F">
        <w:rPr>
          <w:rFonts w:eastAsia="Times New Roman"/>
        </w:rPr>
        <w:t>.</w:t>
      </w:r>
      <w:r>
        <w:rPr>
          <w:rFonts w:eastAsia="Times New Roman"/>
        </w:rPr>
        <w:t>m</w:t>
      </w:r>
      <w:r w:rsidR="00E25D7F">
        <w:rPr>
          <w:rFonts w:eastAsia="Times New Roman"/>
        </w:rPr>
        <w:t>.</w:t>
      </w:r>
      <w:r>
        <w:rPr>
          <w:rFonts w:eastAsia="Times New Roman"/>
        </w:rPr>
        <w:t xml:space="preserve"> on May </w:t>
      </w:r>
      <w:r w:rsidR="00821865">
        <w:rPr>
          <w:rFonts w:eastAsia="Times New Roman"/>
        </w:rPr>
        <w:t>2</w:t>
      </w:r>
      <w:r w:rsidR="008A6E9C">
        <w:rPr>
          <w:rFonts w:eastAsia="Times New Roman"/>
        </w:rPr>
        <w:t>2</w:t>
      </w:r>
      <w:r>
        <w:rPr>
          <w:rFonts w:eastAsia="Times New Roman"/>
        </w:rPr>
        <w:t>, 202</w:t>
      </w:r>
      <w:r w:rsidR="008A6E9C">
        <w:rPr>
          <w:rFonts w:eastAsia="Times New Roman"/>
        </w:rPr>
        <w:t>6</w:t>
      </w:r>
      <w:r>
        <w:rPr>
          <w:rFonts w:eastAsia="Times New Roman"/>
        </w:rPr>
        <w:t xml:space="preserve">. Nomination process will be from </w:t>
      </w:r>
      <w:r w:rsidR="0008469B">
        <w:rPr>
          <w:rFonts w:eastAsia="Times New Roman"/>
          <w:b/>
          <w:bCs/>
        </w:rPr>
        <w:t xml:space="preserve">May </w:t>
      </w:r>
      <w:r w:rsidR="008A6E9C">
        <w:rPr>
          <w:rFonts w:eastAsia="Times New Roman"/>
          <w:b/>
          <w:bCs/>
        </w:rPr>
        <w:t>4</w:t>
      </w:r>
      <w:r>
        <w:rPr>
          <w:rFonts w:eastAsia="Times New Roman"/>
          <w:b/>
          <w:bCs/>
        </w:rPr>
        <w:t xml:space="preserve"> to May </w:t>
      </w:r>
      <w:r w:rsidR="0008469B">
        <w:rPr>
          <w:rFonts w:eastAsia="Times New Roman"/>
          <w:b/>
          <w:bCs/>
        </w:rPr>
        <w:t>2</w:t>
      </w:r>
      <w:r w:rsidR="008A6E9C">
        <w:rPr>
          <w:rFonts w:eastAsia="Times New Roman"/>
          <w:b/>
          <w:bCs/>
        </w:rPr>
        <w:t>2</w:t>
      </w:r>
      <w:r w:rsidR="00EA5ED3">
        <w:rPr>
          <w:rFonts w:eastAsia="Times New Roman"/>
          <w:b/>
          <w:bCs/>
        </w:rPr>
        <w:t>, 202</w:t>
      </w:r>
      <w:r w:rsidR="008A6E9C">
        <w:rPr>
          <w:rFonts w:eastAsia="Times New Roman"/>
          <w:b/>
          <w:bCs/>
        </w:rPr>
        <w:t>6</w:t>
      </w:r>
      <w:r>
        <w:rPr>
          <w:rFonts w:eastAsia="Times New Roman"/>
        </w:rPr>
        <w:t>.</w:t>
      </w:r>
    </w:p>
    <w:p w14:paraId="16E5DC70" w14:textId="77777777" w:rsidR="002E2095" w:rsidRDefault="002E2095" w:rsidP="002E2095">
      <w:pPr>
        <w:pStyle w:val="ListParagraph"/>
        <w:numPr>
          <w:ilvl w:val="0"/>
          <w:numId w:val="3"/>
        </w:numPr>
        <w:spacing w:line="252" w:lineRule="auto"/>
        <w:rPr>
          <w:rFonts w:eastAsia="Times New Roman"/>
        </w:rPr>
      </w:pPr>
      <w:r>
        <w:rPr>
          <w:rFonts w:eastAsia="Times New Roman"/>
        </w:rPr>
        <w:t xml:space="preserve">Nominees do not have to receive </w:t>
      </w:r>
      <w:proofErr w:type="gramStart"/>
      <w:r>
        <w:rPr>
          <w:rFonts w:eastAsia="Times New Roman"/>
        </w:rPr>
        <w:t>electric</w:t>
      </w:r>
      <w:proofErr w:type="gramEnd"/>
      <w:r>
        <w:rPr>
          <w:rFonts w:eastAsia="Times New Roman"/>
        </w:rPr>
        <w:t xml:space="preserve"> service from Great Lakes Energy. </w:t>
      </w:r>
    </w:p>
    <w:p w14:paraId="0B467CC6" w14:textId="77777777" w:rsidR="002E2095" w:rsidRDefault="002E2095" w:rsidP="002E2095">
      <w:pPr>
        <w:pStyle w:val="ListParagraph"/>
        <w:numPr>
          <w:ilvl w:val="0"/>
          <w:numId w:val="3"/>
        </w:numPr>
        <w:spacing w:line="252" w:lineRule="auto"/>
        <w:rPr>
          <w:rFonts w:eastAsia="Times New Roman"/>
        </w:rPr>
      </w:pPr>
      <w:r>
        <w:rPr>
          <w:rFonts w:eastAsia="Times New Roman"/>
        </w:rPr>
        <w:t>Nominees must be a 501c3 organization. A 501c3 letter of determination will be required prior to issuing grant awards and organizations will be reviewed through the IRS Select Check tool to verify status. Organizations who do not meet these criteria will be disqualified.</w:t>
      </w:r>
    </w:p>
    <w:p w14:paraId="2A2D615E" w14:textId="6BA5AEB1" w:rsidR="002E2095" w:rsidRPr="00D754EF" w:rsidRDefault="002E2095" w:rsidP="002E2095">
      <w:pPr>
        <w:pStyle w:val="ListParagraph"/>
        <w:numPr>
          <w:ilvl w:val="0"/>
          <w:numId w:val="3"/>
        </w:numPr>
        <w:spacing w:line="252" w:lineRule="auto"/>
        <w:rPr>
          <w:rFonts w:eastAsia="Times New Roman"/>
        </w:rPr>
      </w:pPr>
      <w:r w:rsidRPr="00D754EF">
        <w:rPr>
          <w:rFonts w:eastAsia="Times New Roman"/>
          <w:b/>
          <w:bCs/>
        </w:rPr>
        <w:t>Three $</w:t>
      </w:r>
      <w:r w:rsidR="00695EE2" w:rsidRPr="00D754EF">
        <w:rPr>
          <w:rFonts w:eastAsia="Times New Roman"/>
          <w:b/>
          <w:bCs/>
        </w:rPr>
        <w:t>10</w:t>
      </w:r>
      <w:r w:rsidRPr="00D754EF">
        <w:rPr>
          <w:rFonts w:eastAsia="Times New Roman"/>
          <w:b/>
          <w:bCs/>
        </w:rPr>
        <w:t xml:space="preserve">,000 grants awards will be </w:t>
      </w:r>
      <w:proofErr w:type="gramStart"/>
      <w:r w:rsidRPr="00D754EF">
        <w:rPr>
          <w:rFonts w:eastAsia="Times New Roman"/>
          <w:b/>
          <w:bCs/>
        </w:rPr>
        <w:t>made</w:t>
      </w:r>
      <w:proofErr w:type="gramEnd"/>
      <w:r w:rsidRPr="00D754EF">
        <w:rPr>
          <w:rFonts w:eastAsia="Times New Roman"/>
        </w:rPr>
        <w:t xml:space="preserve"> with one 501c3 in each of the three geographic regions established by Great Lakes Energy receiving an award. The regional areas for this program reflect the same regions used by the Great Lakes Energy People Fund.</w:t>
      </w:r>
    </w:p>
    <w:p w14:paraId="29FD17C9" w14:textId="5523DA91" w:rsidR="002E2095" w:rsidRPr="00D754EF" w:rsidRDefault="002E2095" w:rsidP="002E2095">
      <w:pPr>
        <w:pStyle w:val="ListParagraph"/>
        <w:numPr>
          <w:ilvl w:val="0"/>
          <w:numId w:val="3"/>
        </w:numPr>
        <w:spacing w:line="252" w:lineRule="auto"/>
        <w:rPr>
          <w:rFonts w:eastAsia="Times New Roman"/>
        </w:rPr>
      </w:pPr>
      <w:r w:rsidRPr="00D754EF">
        <w:rPr>
          <w:rFonts w:eastAsia="Times New Roman"/>
        </w:rPr>
        <w:t xml:space="preserve">Great Lakes Energy members will be able to vote online only for nominated organizations from </w:t>
      </w:r>
      <w:r w:rsidRPr="00D754EF">
        <w:rPr>
          <w:rFonts w:eastAsia="Times New Roman"/>
          <w:b/>
          <w:bCs/>
        </w:rPr>
        <w:t xml:space="preserve">June </w:t>
      </w:r>
      <w:r w:rsidR="008A6E9C">
        <w:rPr>
          <w:rFonts w:eastAsia="Times New Roman"/>
          <w:b/>
          <w:bCs/>
        </w:rPr>
        <w:t>8</w:t>
      </w:r>
      <w:r w:rsidRPr="00D754EF">
        <w:rPr>
          <w:rFonts w:eastAsia="Times New Roman"/>
          <w:b/>
          <w:bCs/>
        </w:rPr>
        <w:t xml:space="preserve"> to June </w:t>
      </w:r>
      <w:r w:rsidR="008A6E9C">
        <w:rPr>
          <w:rFonts w:eastAsia="Times New Roman"/>
          <w:b/>
          <w:bCs/>
        </w:rPr>
        <w:t>19</w:t>
      </w:r>
      <w:r w:rsidR="00EA5ED3" w:rsidRPr="00D754EF">
        <w:rPr>
          <w:rFonts w:eastAsia="Times New Roman"/>
          <w:b/>
          <w:bCs/>
        </w:rPr>
        <w:t>, 202</w:t>
      </w:r>
      <w:r w:rsidR="008A6E9C">
        <w:rPr>
          <w:rFonts w:eastAsia="Times New Roman"/>
          <w:b/>
          <w:bCs/>
        </w:rPr>
        <w:t>6</w:t>
      </w:r>
      <w:r w:rsidRPr="00D754EF">
        <w:rPr>
          <w:rFonts w:eastAsia="Times New Roman"/>
        </w:rPr>
        <w:t xml:space="preserve">. One vote per member. </w:t>
      </w:r>
    </w:p>
    <w:p w14:paraId="6D863C2E" w14:textId="5416CEAF" w:rsidR="002E2095" w:rsidRDefault="002E2095" w:rsidP="002E2095">
      <w:pPr>
        <w:pStyle w:val="ListParagraph"/>
        <w:numPr>
          <w:ilvl w:val="0"/>
          <w:numId w:val="3"/>
        </w:numPr>
        <w:spacing w:line="252" w:lineRule="auto"/>
        <w:rPr>
          <w:rFonts w:eastAsia="Times New Roman"/>
        </w:rPr>
      </w:pPr>
      <w:r w:rsidRPr="00D754EF">
        <w:rPr>
          <w:rFonts w:eastAsia="Times New Roman"/>
        </w:rPr>
        <w:t>The organization from each region with the highest votes will receive the $</w:t>
      </w:r>
      <w:r w:rsidR="00596B2D" w:rsidRPr="00D754EF">
        <w:rPr>
          <w:rFonts w:eastAsia="Times New Roman"/>
        </w:rPr>
        <w:t>10</w:t>
      </w:r>
      <w:r w:rsidRPr="00D754EF">
        <w:rPr>
          <w:rFonts w:eastAsia="Times New Roman"/>
        </w:rPr>
        <w:t xml:space="preserve">,000 grant. </w:t>
      </w:r>
      <w:r>
        <w:rPr>
          <w:rFonts w:eastAsia="Times New Roman"/>
        </w:rPr>
        <w:t xml:space="preserve">If an organization is then disqualified, the second highest vote </w:t>
      </w:r>
      <w:proofErr w:type="gramStart"/>
      <w:r>
        <w:rPr>
          <w:rFonts w:eastAsia="Times New Roman"/>
        </w:rPr>
        <w:t>recipient that did</w:t>
      </w:r>
      <w:proofErr w:type="gramEnd"/>
      <w:r>
        <w:rPr>
          <w:rFonts w:eastAsia="Times New Roman"/>
        </w:rPr>
        <w:t xml:space="preserve"> not win their region.</w:t>
      </w:r>
    </w:p>
    <w:p w14:paraId="3E40C28A" w14:textId="3F187035" w:rsidR="00FD64E1" w:rsidRDefault="00FD64E1" w:rsidP="002E2095">
      <w:pPr>
        <w:pStyle w:val="ListParagraph"/>
        <w:numPr>
          <w:ilvl w:val="0"/>
          <w:numId w:val="3"/>
        </w:numPr>
        <w:spacing w:line="252" w:lineRule="auto"/>
        <w:rPr>
          <w:rFonts w:eastAsia="Times New Roman"/>
        </w:rPr>
      </w:pPr>
      <w:r w:rsidRPr="00FD64E1">
        <w:rPr>
          <w:rFonts w:eastAsia="Times New Roman"/>
        </w:rPr>
        <w:t>Prior winners of the Great Lakes Energy Community Grant Giveaway are not eligible to receive another grant through this program.</w:t>
      </w:r>
    </w:p>
    <w:p w14:paraId="51BF9976" w14:textId="77777777" w:rsidR="002E2095" w:rsidRDefault="002E2095" w:rsidP="002E2095">
      <w:pPr>
        <w:pStyle w:val="ListParagraph"/>
        <w:numPr>
          <w:ilvl w:val="0"/>
          <w:numId w:val="3"/>
        </w:numPr>
        <w:spacing w:line="252" w:lineRule="auto"/>
        <w:rPr>
          <w:rFonts w:eastAsia="Times New Roman"/>
        </w:rPr>
      </w:pPr>
      <w:r>
        <w:rPr>
          <w:rFonts w:eastAsia="Times New Roman"/>
        </w:rPr>
        <w:t>Great Lakes Energy reserves the right to disqualify nominees from the voting process if they do not meet the rules listed here.</w:t>
      </w:r>
    </w:p>
    <w:p w14:paraId="3E6F1B4F" w14:textId="3E2FA665" w:rsidR="002E2095" w:rsidRDefault="002E2095" w:rsidP="002E2095">
      <w:pPr>
        <w:pStyle w:val="ListParagraph"/>
        <w:numPr>
          <w:ilvl w:val="0"/>
          <w:numId w:val="3"/>
        </w:numPr>
        <w:spacing w:line="252" w:lineRule="auto"/>
        <w:rPr>
          <w:rFonts w:eastAsia="Times New Roman"/>
        </w:rPr>
      </w:pPr>
      <w:r>
        <w:rPr>
          <w:rFonts w:eastAsia="Times New Roman"/>
        </w:rPr>
        <w:t xml:space="preserve">This program is being funded, in part, through CoBank’s Sharing Success grant program which has limited funds. Great Lakes Energy reserves the right to delay grant awards </w:t>
      </w:r>
      <w:proofErr w:type="gramStart"/>
      <w:r>
        <w:rPr>
          <w:rFonts w:eastAsia="Times New Roman"/>
        </w:rPr>
        <w:t>to</w:t>
      </w:r>
      <w:proofErr w:type="gramEnd"/>
      <w:r>
        <w:rPr>
          <w:rFonts w:eastAsia="Times New Roman"/>
        </w:rPr>
        <w:t xml:space="preserve"> 202</w:t>
      </w:r>
      <w:r w:rsidR="007C59CE">
        <w:rPr>
          <w:rFonts w:eastAsia="Times New Roman"/>
        </w:rPr>
        <w:t>6</w:t>
      </w:r>
      <w:r>
        <w:rPr>
          <w:rFonts w:eastAsia="Times New Roman"/>
        </w:rPr>
        <w:t xml:space="preserve"> should funds from CoBank’s Sharing Success program be depleted prior to Great Lakes Energy’s grant awards being selected. </w:t>
      </w:r>
    </w:p>
    <w:p w14:paraId="47777E90" w14:textId="77777777" w:rsidR="002E2095" w:rsidRDefault="002E2095" w:rsidP="002E2095">
      <w:pPr>
        <w:pStyle w:val="ListParagraph"/>
        <w:numPr>
          <w:ilvl w:val="0"/>
          <w:numId w:val="3"/>
        </w:numPr>
        <w:spacing w:line="252" w:lineRule="auto"/>
        <w:rPr>
          <w:rFonts w:eastAsia="Times New Roman"/>
        </w:rPr>
      </w:pPr>
      <w:r>
        <w:rPr>
          <w:rFonts w:eastAsia="Times New Roman"/>
        </w:rPr>
        <w:t xml:space="preserve">Nominees can opt out of participation by contacting </w:t>
      </w:r>
      <w:hyperlink r:id="rId9" w:history="1">
        <w:r>
          <w:rPr>
            <w:rStyle w:val="Hyperlink"/>
            <w:rFonts w:eastAsia="Times New Roman"/>
          </w:rPr>
          <w:t>tmann@glenergy.com</w:t>
        </w:r>
      </w:hyperlink>
      <w:r>
        <w:rPr>
          <w:rFonts w:eastAsia="Times New Roman"/>
        </w:rPr>
        <w:t xml:space="preserve">. </w:t>
      </w:r>
    </w:p>
    <w:p w14:paraId="4E3F447C" w14:textId="77777777" w:rsidR="002E2095" w:rsidRDefault="002E2095" w:rsidP="002E2095">
      <w:pPr>
        <w:pStyle w:val="ListParagraph"/>
        <w:numPr>
          <w:ilvl w:val="0"/>
          <w:numId w:val="3"/>
        </w:numPr>
        <w:spacing w:line="252" w:lineRule="auto"/>
        <w:rPr>
          <w:rFonts w:eastAsia="Times New Roman"/>
        </w:rPr>
      </w:pPr>
      <w:r>
        <w:rPr>
          <w:rFonts w:eastAsia="Times New Roman"/>
        </w:rPr>
        <w:t xml:space="preserve">Nominees may be asked to provide more information prior to online voting. Lack of necessary information may constitute disqualification. </w:t>
      </w:r>
    </w:p>
    <w:p w14:paraId="6C3331A5" w14:textId="77777777" w:rsidR="002E2095" w:rsidRDefault="002E2095" w:rsidP="002E2095">
      <w:pPr>
        <w:pStyle w:val="ListParagraph"/>
        <w:numPr>
          <w:ilvl w:val="0"/>
          <w:numId w:val="3"/>
        </w:numPr>
        <w:spacing w:line="252" w:lineRule="auto"/>
        <w:rPr>
          <w:rFonts w:eastAsia="Times New Roman"/>
        </w:rPr>
      </w:pPr>
      <w:r>
        <w:rPr>
          <w:rFonts w:eastAsia="Times New Roman"/>
        </w:rPr>
        <w:t xml:space="preserve">Great Lakes Energy is not responsible for the actions of the nominated organizations or winning organizations after grant funds are distributed. </w:t>
      </w:r>
    </w:p>
    <w:p w14:paraId="030476AA" w14:textId="77777777" w:rsidR="002E2095" w:rsidRDefault="002E2095" w:rsidP="002E2095">
      <w:pPr>
        <w:pStyle w:val="ListParagraph"/>
        <w:numPr>
          <w:ilvl w:val="0"/>
          <w:numId w:val="3"/>
        </w:numPr>
        <w:spacing w:line="252" w:lineRule="auto"/>
        <w:rPr>
          <w:rFonts w:eastAsia="Times New Roman"/>
        </w:rPr>
      </w:pPr>
      <w:r>
        <w:rPr>
          <w:rFonts w:eastAsia="Times New Roman"/>
        </w:rPr>
        <w:t xml:space="preserve">Nominated organizations are encouraged to promote </w:t>
      </w:r>
      <w:proofErr w:type="gramStart"/>
      <w:r>
        <w:rPr>
          <w:rFonts w:eastAsia="Times New Roman"/>
        </w:rPr>
        <w:t>the online</w:t>
      </w:r>
      <w:proofErr w:type="gramEnd"/>
      <w:r>
        <w:rPr>
          <w:rFonts w:eastAsia="Times New Roman"/>
        </w:rPr>
        <w:t xml:space="preserve"> voting to their communities. </w:t>
      </w:r>
    </w:p>
    <w:p w14:paraId="5D4904A3" w14:textId="0BB528C9" w:rsidR="002E2095" w:rsidRDefault="002E2095" w:rsidP="002E2095">
      <w:pPr>
        <w:pStyle w:val="ListParagraph"/>
        <w:numPr>
          <w:ilvl w:val="0"/>
          <w:numId w:val="3"/>
        </w:numPr>
        <w:spacing w:line="252" w:lineRule="auto"/>
        <w:rPr>
          <w:rFonts w:eastAsia="Times New Roman"/>
        </w:rPr>
      </w:pPr>
      <w:r>
        <w:rPr>
          <w:rFonts w:eastAsia="Times New Roman"/>
          <w:b/>
          <w:bCs/>
        </w:rPr>
        <w:t xml:space="preserve">All voting must be received by June </w:t>
      </w:r>
      <w:r w:rsidR="008A6E9C">
        <w:rPr>
          <w:rFonts w:eastAsia="Times New Roman"/>
          <w:b/>
          <w:bCs/>
        </w:rPr>
        <w:t>19</w:t>
      </w:r>
      <w:r w:rsidR="00596B2D">
        <w:rPr>
          <w:rFonts w:eastAsia="Times New Roman"/>
          <w:b/>
          <w:bCs/>
        </w:rPr>
        <w:t xml:space="preserve">, </w:t>
      </w:r>
      <w:proofErr w:type="gramStart"/>
      <w:r w:rsidR="00596B2D">
        <w:rPr>
          <w:rFonts w:eastAsia="Times New Roman"/>
          <w:b/>
          <w:bCs/>
        </w:rPr>
        <w:t>202</w:t>
      </w:r>
      <w:r w:rsidR="008A6E9C">
        <w:rPr>
          <w:rFonts w:eastAsia="Times New Roman"/>
          <w:b/>
          <w:bCs/>
        </w:rPr>
        <w:t>6</w:t>
      </w:r>
      <w:proofErr w:type="gramEnd"/>
      <w:r>
        <w:rPr>
          <w:rFonts w:eastAsia="Times New Roman"/>
          <w:b/>
          <w:bCs/>
        </w:rPr>
        <w:t xml:space="preserve"> at 5</w:t>
      </w:r>
      <w:r w:rsidR="004E457D">
        <w:rPr>
          <w:rFonts w:eastAsia="Times New Roman"/>
          <w:b/>
          <w:bCs/>
        </w:rPr>
        <w:t xml:space="preserve"> </w:t>
      </w:r>
      <w:r>
        <w:rPr>
          <w:rFonts w:eastAsia="Times New Roman"/>
          <w:b/>
          <w:bCs/>
        </w:rPr>
        <w:t>p</w:t>
      </w:r>
      <w:r w:rsidR="004E457D">
        <w:rPr>
          <w:rFonts w:eastAsia="Times New Roman"/>
          <w:b/>
          <w:bCs/>
        </w:rPr>
        <w:t>.</w:t>
      </w:r>
      <w:r>
        <w:rPr>
          <w:rFonts w:eastAsia="Times New Roman"/>
          <w:b/>
          <w:bCs/>
        </w:rPr>
        <w:t>m.</w:t>
      </w:r>
      <w:r>
        <w:rPr>
          <w:rFonts w:eastAsia="Times New Roman"/>
        </w:rPr>
        <w:t xml:space="preserve"> Voting is only accepted through Great Lakes Energy’s online voting system, which will be available on this page after June </w:t>
      </w:r>
      <w:r w:rsidR="008A6E9C">
        <w:rPr>
          <w:rFonts w:eastAsia="Times New Roman"/>
        </w:rPr>
        <w:t>8</w:t>
      </w:r>
      <w:r w:rsidR="00596B2D">
        <w:rPr>
          <w:rFonts w:eastAsia="Times New Roman"/>
        </w:rPr>
        <w:t>, 202</w:t>
      </w:r>
      <w:r w:rsidR="00697D8F">
        <w:rPr>
          <w:rFonts w:eastAsia="Times New Roman"/>
        </w:rPr>
        <w:t>6</w:t>
      </w:r>
      <w:r>
        <w:rPr>
          <w:rFonts w:eastAsia="Times New Roman"/>
        </w:rPr>
        <w:t xml:space="preserve">. </w:t>
      </w:r>
      <w:hyperlink r:id="rId10" w:history="1">
        <w:r>
          <w:rPr>
            <w:rStyle w:val="Hyperlink"/>
            <w:rFonts w:eastAsia="Times New Roman"/>
          </w:rPr>
          <w:t>https://www.gtlakes.com/community-grant-giveaway/</w:t>
        </w:r>
      </w:hyperlink>
      <w:r>
        <w:rPr>
          <w:rFonts w:eastAsia="Times New Roman"/>
        </w:rPr>
        <w:t xml:space="preserve">. </w:t>
      </w:r>
    </w:p>
    <w:p w14:paraId="5543D9DA" w14:textId="77777777" w:rsidR="002E2095" w:rsidRDefault="002E2095" w:rsidP="002E2095">
      <w:pPr>
        <w:pStyle w:val="ListParagraph"/>
        <w:numPr>
          <w:ilvl w:val="0"/>
          <w:numId w:val="3"/>
        </w:numPr>
        <w:spacing w:line="252" w:lineRule="auto"/>
        <w:rPr>
          <w:rFonts w:eastAsia="Times New Roman"/>
        </w:rPr>
      </w:pPr>
      <w:r>
        <w:rPr>
          <w:rFonts w:eastAsia="Times New Roman"/>
        </w:rPr>
        <w:t xml:space="preserve">Questions related to the program should be directed to </w:t>
      </w:r>
      <w:hyperlink r:id="rId11" w:history="1">
        <w:r>
          <w:rPr>
            <w:rStyle w:val="Hyperlink"/>
            <w:rFonts w:eastAsia="Times New Roman"/>
          </w:rPr>
          <w:t>tmann@glenergy.com</w:t>
        </w:r>
      </w:hyperlink>
      <w:r>
        <w:rPr>
          <w:rFonts w:eastAsia="Times New Roman"/>
        </w:rPr>
        <w:t xml:space="preserve">. </w:t>
      </w:r>
    </w:p>
    <w:p w14:paraId="27095B9C" w14:textId="77777777" w:rsidR="002E2095" w:rsidRDefault="002E2095" w:rsidP="002E2095">
      <w:r>
        <w:t> </w:t>
      </w:r>
    </w:p>
    <w:p w14:paraId="2D0C3A3A" w14:textId="77777777" w:rsidR="002E2095" w:rsidRDefault="002E2095" w:rsidP="002E2095">
      <w:r>
        <w:t> </w:t>
      </w:r>
    </w:p>
    <w:p w14:paraId="2090183A" w14:textId="78A7A6FE" w:rsidR="00BB5214" w:rsidRDefault="00BB5214" w:rsidP="002E2095">
      <w:pPr>
        <w:pStyle w:val="Pa1"/>
        <w:jc w:val="both"/>
        <w:rPr>
          <w:rFonts w:ascii="Arial" w:eastAsia="Times New Roman" w:hAnsi="Arial" w:cs="Arial"/>
          <w:color w:val="3A3A3A"/>
          <w:sz w:val="27"/>
          <w:szCs w:val="27"/>
        </w:rPr>
      </w:pPr>
    </w:p>
    <w:sectPr w:rsidR="00BB52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E425B3"/>
    <w:multiLevelType w:val="multilevel"/>
    <w:tmpl w:val="E5B4E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117F9B"/>
    <w:multiLevelType w:val="hybridMultilevel"/>
    <w:tmpl w:val="954865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A7010D9"/>
    <w:multiLevelType w:val="hybridMultilevel"/>
    <w:tmpl w:val="EFC03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582838">
    <w:abstractNumId w:val="0"/>
  </w:num>
  <w:num w:numId="2" w16cid:durableId="1425151775">
    <w:abstractNumId w:val="2"/>
  </w:num>
  <w:num w:numId="3" w16cid:durableId="7308872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yNjI0N7I0NTe3MDFQ0lEKTi0uzszPAykwNKgFADm+g/4tAAAA"/>
  </w:docVars>
  <w:rsids>
    <w:rsidRoot w:val="003F05AD"/>
    <w:rsid w:val="0008469B"/>
    <w:rsid w:val="001D0BCD"/>
    <w:rsid w:val="002150E9"/>
    <w:rsid w:val="00241574"/>
    <w:rsid w:val="002803E2"/>
    <w:rsid w:val="002E2095"/>
    <w:rsid w:val="003001D4"/>
    <w:rsid w:val="003026FF"/>
    <w:rsid w:val="00312DDF"/>
    <w:rsid w:val="003F05AD"/>
    <w:rsid w:val="003F3537"/>
    <w:rsid w:val="004E457D"/>
    <w:rsid w:val="0051735B"/>
    <w:rsid w:val="00575E8C"/>
    <w:rsid w:val="00596B2D"/>
    <w:rsid w:val="005C2D16"/>
    <w:rsid w:val="005E4907"/>
    <w:rsid w:val="005F437D"/>
    <w:rsid w:val="00695EE2"/>
    <w:rsid w:val="00697D8F"/>
    <w:rsid w:val="00705044"/>
    <w:rsid w:val="00725298"/>
    <w:rsid w:val="007C59CE"/>
    <w:rsid w:val="007D6E84"/>
    <w:rsid w:val="007E2A01"/>
    <w:rsid w:val="00821865"/>
    <w:rsid w:val="008672E3"/>
    <w:rsid w:val="00896FCE"/>
    <w:rsid w:val="00897EF6"/>
    <w:rsid w:val="008A6E9C"/>
    <w:rsid w:val="00AA11C0"/>
    <w:rsid w:val="00AE1408"/>
    <w:rsid w:val="00B07A58"/>
    <w:rsid w:val="00B15993"/>
    <w:rsid w:val="00B66AAE"/>
    <w:rsid w:val="00BB5214"/>
    <w:rsid w:val="00BD7A70"/>
    <w:rsid w:val="00C61BBA"/>
    <w:rsid w:val="00C77D38"/>
    <w:rsid w:val="00C95DD5"/>
    <w:rsid w:val="00D754EF"/>
    <w:rsid w:val="00DA2334"/>
    <w:rsid w:val="00E25D7F"/>
    <w:rsid w:val="00E37D6C"/>
    <w:rsid w:val="00E70F06"/>
    <w:rsid w:val="00EA5ED3"/>
    <w:rsid w:val="00FD6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E1B3"/>
  <w15:chartTrackingRefBased/>
  <w15:docId w15:val="{86443BE3-49DC-4AE0-943B-0F976C85E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095"/>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F05AD"/>
    <w:pPr>
      <w:autoSpaceDE w:val="0"/>
      <w:autoSpaceDN w:val="0"/>
      <w:adjustRightInd w:val="0"/>
      <w:spacing w:after="0" w:line="240" w:lineRule="auto"/>
    </w:pPr>
    <w:rPr>
      <w:rFonts w:ascii="Garamond" w:hAnsi="Garamond" w:cs="Garamond"/>
      <w:color w:val="000000"/>
      <w:sz w:val="24"/>
      <w:szCs w:val="24"/>
    </w:rPr>
  </w:style>
  <w:style w:type="paragraph" w:customStyle="1" w:styleId="Pa1">
    <w:name w:val="Pa1"/>
    <w:basedOn w:val="Default"/>
    <w:next w:val="Default"/>
    <w:uiPriority w:val="99"/>
    <w:rsid w:val="003F05AD"/>
    <w:pPr>
      <w:spacing w:line="241" w:lineRule="atLeast"/>
    </w:pPr>
    <w:rPr>
      <w:rFonts w:cstheme="minorBidi"/>
      <w:color w:val="auto"/>
    </w:rPr>
  </w:style>
  <w:style w:type="character" w:customStyle="1" w:styleId="A2">
    <w:name w:val="A2"/>
    <w:uiPriority w:val="99"/>
    <w:rsid w:val="003F05AD"/>
    <w:rPr>
      <w:rFonts w:cs="Garamond"/>
      <w:b/>
      <w:bCs/>
      <w:color w:val="221E1F"/>
      <w:sz w:val="50"/>
      <w:szCs w:val="50"/>
    </w:rPr>
  </w:style>
  <w:style w:type="paragraph" w:customStyle="1" w:styleId="Pa0">
    <w:name w:val="Pa0"/>
    <w:basedOn w:val="Default"/>
    <w:next w:val="Default"/>
    <w:uiPriority w:val="99"/>
    <w:rsid w:val="003F05AD"/>
    <w:pPr>
      <w:spacing w:line="241" w:lineRule="atLeast"/>
    </w:pPr>
    <w:rPr>
      <w:rFonts w:cstheme="minorBidi"/>
      <w:color w:val="auto"/>
    </w:rPr>
  </w:style>
  <w:style w:type="character" w:customStyle="1" w:styleId="A1">
    <w:name w:val="A1"/>
    <w:uiPriority w:val="99"/>
    <w:rsid w:val="003F05AD"/>
    <w:rPr>
      <w:rFonts w:cs="Garamond"/>
      <w:b/>
      <w:bCs/>
      <w:color w:val="221E1F"/>
      <w:sz w:val="32"/>
      <w:szCs w:val="32"/>
    </w:rPr>
  </w:style>
  <w:style w:type="character" w:customStyle="1" w:styleId="A0">
    <w:name w:val="A0"/>
    <w:uiPriority w:val="99"/>
    <w:rsid w:val="003F05AD"/>
    <w:rPr>
      <w:rFonts w:cs="Garamond"/>
      <w:b/>
      <w:bCs/>
      <w:color w:val="221E1F"/>
      <w:sz w:val="32"/>
      <w:szCs w:val="32"/>
    </w:rPr>
  </w:style>
  <w:style w:type="paragraph" w:customStyle="1" w:styleId="Pa2">
    <w:name w:val="Pa2"/>
    <w:basedOn w:val="Default"/>
    <w:next w:val="Default"/>
    <w:uiPriority w:val="99"/>
    <w:rsid w:val="003F05AD"/>
    <w:pPr>
      <w:spacing w:line="241" w:lineRule="atLeast"/>
    </w:pPr>
    <w:rPr>
      <w:rFonts w:cstheme="minorBidi"/>
      <w:color w:val="auto"/>
    </w:rPr>
  </w:style>
  <w:style w:type="character" w:customStyle="1" w:styleId="A3">
    <w:name w:val="A3"/>
    <w:uiPriority w:val="99"/>
    <w:rsid w:val="003F05AD"/>
    <w:rPr>
      <w:rFonts w:cs="Garamond"/>
      <w:color w:val="221E1F"/>
      <w:sz w:val="20"/>
      <w:szCs w:val="20"/>
    </w:rPr>
  </w:style>
  <w:style w:type="character" w:styleId="Hyperlink">
    <w:name w:val="Hyperlink"/>
    <w:basedOn w:val="DefaultParagraphFont"/>
    <w:uiPriority w:val="99"/>
    <w:unhideWhenUsed/>
    <w:rsid w:val="00BB5214"/>
    <w:rPr>
      <w:color w:val="0000FF"/>
      <w:u w:val="single"/>
    </w:rPr>
  </w:style>
  <w:style w:type="paragraph" w:customStyle="1" w:styleId="nitro-offscreen">
    <w:name w:val="nitro-offscreen"/>
    <w:basedOn w:val="Normal"/>
    <w:rsid w:val="00BB5214"/>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A11C0"/>
    <w:rPr>
      <w:b/>
      <w:bCs/>
    </w:rPr>
  </w:style>
  <w:style w:type="character" w:styleId="UnresolvedMention">
    <w:name w:val="Unresolved Mention"/>
    <w:basedOn w:val="DefaultParagraphFont"/>
    <w:uiPriority w:val="99"/>
    <w:semiHidden/>
    <w:unhideWhenUsed/>
    <w:rsid w:val="00575E8C"/>
    <w:rPr>
      <w:color w:val="605E5C"/>
      <w:shd w:val="clear" w:color="auto" w:fill="E1DFDD"/>
    </w:rPr>
  </w:style>
  <w:style w:type="paragraph" w:styleId="ListParagraph">
    <w:name w:val="List Paragraph"/>
    <w:basedOn w:val="Normal"/>
    <w:uiPriority w:val="34"/>
    <w:qFormat/>
    <w:rsid w:val="002803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553335">
      <w:bodyDiv w:val="1"/>
      <w:marLeft w:val="0"/>
      <w:marRight w:val="0"/>
      <w:marTop w:val="0"/>
      <w:marBottom w:val="0"/>
      <w:divBdr>
        <w:top w:val="none" w:sz="0" w:space="0" w:color="auto"/>
        <w:left w:val="none" w:sz="0" w:space="0" w:color="auto"/>
        <w:bottom w:val="none" w:sz="0" w:space="0" w:color="auto"/>
        <w:right w:val="none" w:sz="0" w:space="0" w:color="auto"/>
      </w:divBdr>
    </w:div>
    <w:div w:id="69214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tlakes.com/community-grant-giveaway/"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mann@glenergy.com" TargetMode="External"/><Relationship Id="rId5" Type="http://schemas.openxmlformats.org/officeDocument/2006/relationships/styles" Target="styles.xml"/><Relationship Id="rId10" Type="http://schemas.openxmlformats.org/officeDocument/2006/relationships/hyperlink" Target="https://www.gtlakes.com/community-grant-giveaway/" TargetMode="External"/><Relationship Id="rId4" Type="http://schemas.openxmlformats.org/officeDocument/2006/relationships/numbering" Target="numbering.xml"/><Relationship Id="rId9" Type="http://schemas.openxmlformats.org/officeDocument/2006/relationships/hyperlink" Target="mailto:tmann@glener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39d83c-32fa-43aa-a91e-760ce4ce65a0">
      <Terms xmlns="http://schemas.microsoft.com/office/infopath/2007/PartnerControls"/>
    </lcf76f155ced4ddcb4097134ff3c332f>
    <TaxCatchAll xmlns="6ce10913-d6f1-4381-a43a-378f774edf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1DE41D95C657428635548F38FD8DA6" ma:contentTypeVersion="13" ma:contentTypeDescription="Create a new document." ma:contentTypeScope="" ma:versionID="f7ac1f7c07fdd7e0b0592747f8633ac7">
  <xsd:schema xmlns:xsd="http://www.w3.org/2001/XMLSchema" xmlns:xs="http://www.w3.org/2001/XMLSchema" xmlns:p="http://schemas.microsoft.com/office/2006/metadata/properties" xmlns:ns2="7f39d83c-32fa-43aa-a91e-760ce4ce65a0" xmlns:ns3="6ce10913-d6f1-4381-a43a-378f774edf0d" targetNamespace="http://schemas.microsoft.com/office/2006/metadata/properties" ma:root="true" ma:fieldsID="7ea285f770ed20f1dfb9d9492b74f539" ns2:_="" ns3:_="">
    <xsd:import namespace="7f39d83c-32fa-43aa-a91e-760ce4ce65a0"/>
    <xsd:import namespace="6ce10913-d6f1-4381-a43a-378f774edf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9d83c-32fa-43aa-a91e-760ce4ce6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6071c5b-ca59-4d38-960e-7e4f33e308e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10913-d6f1-4381-a43a-378f774edf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702cb0c-e87e-47d1-a264-3ef1e12e21e9}" ma:internalName="TaxCatchAll" ma:showField="CatchAllData" ma:web="6ce10913-d6f1-4381-a43a-378f774edf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08AC24-0FB0-43BD-891C-71FFD9ACAC2C}">
  <ds:schemaRefs>
    <ds:schemaRef ds:uri="http://schemas.microsoft.com/sharepoint/v3/contenttype/forms"/>
  </ds:schemaRefs>
</ds:datastoreItem>
</file>

<file path=customXml/itemProps2.xml><?xml version="1.0" encoding="utf-8"?>
<ds:datastoreItem xmlns:ds="http://schemas.openxmlformats.org/officeDocument/2006/customXml" ds:itemID="{B162D85C-B316-447B-B5F4-6E71F985B232}">
  <ds:schemaRefs>
    <ds:schemaRef ds:uri="http://schemas.microsoft.com/office/2006/metadata/properties"/>
    <ds:schemaRef ds:uri="http://schemas.microsoft.com/office/infopath/2007/PartnerControls"/>
    <ds:schemaRef ds:uri="7f39d83c-32fa-43aa-a91e-760ce4ce65a0"/>
    <ds:schemaRef ds:uri="6ce10913-d6f1-4381-a43a-378f774edf0d"/>
  </ds:schemaRefs>
</ds:datastoreItem>
</file>

<file path=customXml/itemProps3.xml><?xml version="1.0" encoding="utf-8"?>
<ds:datastoreItem xmlns:ds="http://schemas.openxmlformats.org/officeDocument/2006/customXml" ds:itemID="{FA2A2B65-F54F-42BD-887F-FFF76F1F8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9d83c-32fa-43aa-a91e-760ce4ce65a0"/>
    <ds:schemaRef ds:uri="6ce10913-d6f1-4381-a43a-378f774ed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455</Words>
  <Characters>2448</Characters>
  <Application>Microsoft Office Word</Application>
  <DocSecurity>0</DocSecurity>
  <Lines>40</Lines>
  <Paragraphs>19</Paragraphs>
  <ScaleCrop>false</ScaleCrop>
  <HeadingPairs>
    <vt:vector size="2" baseType="variant">
      <vt:variant>
        <vt:lpstr>Title</vt:lpstr>
      </vt:variant>
      <vt:variant>
        <vt:i4>1</vt:i4>
      </vt:variant>
    </vt:vector>
  </HeadingPairs>
  <TitlesOfParts>
    <vt:vector size="1" baseType="lpstr">
      <vt:lpstr/>
    </vt:vector>
  </TitlesOfParts>
  <Company>Great Lakes Energy</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Mann</dc:creator>
  <cp:keywords/>
  <dc:description/>
  <cp:lastModifiedBy>Whitney Gilland</cp:lastModifiedBy>
  <cp:revision>16</cp:revision>
  <dcterms:created xsi:type="dcterms:W3CDTF">2025-03-14T17:24:00Z</dcterms:created>
  <dcterms:modified xsi:type="dcterms:W3CDTF">2026-03-12T13:19:00Z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0x010100E21DE41D95C657428635548F38FD8DA6</vt:lpwstr>
  </property>
  <property fmtid="{D5CDD505-2E9C-101B-9397-08002B2CF9AE}" pid="3" name="MediaServiceImageTags">
    <vt:lpwstr/>
  </property>
</Properties>
</file>